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94" w:rsidRDefault="007B069D">
      <w:pPr>
        <w:spacing w:line="74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国铁集团技术标准目录</w:t>
      </w:r>
    </w:p>
    <w:p w:rsidR="00E47194" w:rsidRDefault="007B069D">
      <w:pPr>
        <w:spacing w:line="92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（截至</w:t>
      </w:r>
      <w:r>
        <w:rPr>
          <w:rFonts w:ascii="华文中宋" w:eastAsia="华文中宋" w:hAnsi="华文中宋" w:hint="eastAsia"/>
          <w:sz w:val="36"/>
          <w:szCs w:val="36"/>
        </w:rPr>
        <w:t>2019</w:t>
      </w:r>
      <w:r>
        <w:rPr>
          <w:rFonts w:ascii="华文中宋" w:eastAsia="华文中宋" w:hAnsi="华文中宋" w:hint="eastAsia"/>
          <w:sz w:val="36"/>
          <w:szCs w:val="36"/>
        </w:rPr>
        <w:t>年</w:t>
      </w:r>
      <w:r>
        <w:rPr>
          <w:rFonts w:ascii="华文中宋" w:eastAsia="华文中宋" w:hAnsi="华文中宋" w:hint="eastAsia"/>
          <w:sz w:val="36"/>
          <w:szCs w:val="36"/>
        </w:rPr>
        <w:t>12</w:t>
      </w:r>
      <w:r>
        <w:rPr>
          <w:rFonts w:ascii="华文中宋" w:eastAsia="华文中宋" w:hAnsi="华文中宋" w:hint="eastAsia"/>
          <w:sz w:val="36"/>
          <w:szCs w:val="36"/>
        </w:rPr>
        <w:t>月</w:t>
      </w:r>
      <w:r>
        <w:rPr>
          <w:rFonts w:ascii="华文中宋" w:eastAsia="华文中宋" w:hAnsi="华文中宋" w:hint="eastAsia"/>
          <w:sz w:val="36"/>
          <w:szCs w:val="36"/>
        </w:rPr>
        <w:t>31</w:t>
      </w:r>
      <w:r>
        <w:rPr>
          <w:rFonts w:ascii="华文中宋" w:eastAsia="华文中宋" w:hAnsi="华文中宋" w:hint="eastAsia"/>
          <w:sz w:val="36"/>
          <w:szCs w:val="36"/>
        </w:rPr>
        <w:t>日，共</w:t>
      </w:r>
      <w:r>
        <w:rPr>
          <w:rFonts w:ascii="华文中宋" w:eastAsia="华文中宋" w:hAnsi="华文中宋" w:hint="eastAsia"/>
          <w:sz w:val="36"/>
          <w:szCs w:val="36"/>
        </w:rPr>
        <w:t>891</w:t>
      </w:r>
      <w:r>
        <w:rPr>
          <w:rFonts w:ascii="华文中宋" w:eastAsia="华文中宋" w:hAnsi="华文中宋" w:hint="eastAsia"/>
          <w:sz w:val="36"/>
          <w:szCs w:val="36"/>
        </w:rPr>
        <w:t>项）</w:t>
      </w:r>
    </w:p>
    <w:tbl>
      <w:tblPr>
        <w:tblW w:w="9413" w:type="dxa"/>
        <w:jc w:val="center"/>
        <w:tblInd w:w="93" w:type="dxa"/>
        <w:tblLayout w:type="fixed"/>
        <w:tblLook w:val="04A0"/>
      </w:tblPr>
      <w:tblGrid>
        <w:gridCol w:w="760"/>
        <w:gridCol w:w="2368"/>
        <w:gridCol w:w="4002"/>
        <w:gridCol w:w="2283"/>
      </w:tblGrid>
      <w:tr w:rsidR="00E47194">
        <w:trPr>
          <w:trHeight w:val="454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47194" w:rsidRDefault="007B069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47194" w:rsidRDefault="007B069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标准编号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47194" w:rsidRDefault="007B069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标准名称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47194" w:rsidRDefault="007B069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钢轨打磨车砂轮订货技术条件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铁路电缆槽盖板和人行道步板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部分：活性粉末混凝土型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铁路电缆槽盖板和人行道步板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部分：无机复合混凝土型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高速铁路隧道用纤维素纤维与合成纤维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车载探地雷达路基状态检测装置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高速铁路隧道干式除尘技术条件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桥上双块式无砟轨道限位结构弹性垫层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W300-1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型扣件订货技术条件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高速铁路无砟轨道支承层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高速铁路无砟轨道充填式垫板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铁路通信电源及机房环境监控系统技术条件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铁路数字移动通信系统（</w:t>
            </w:r>
            <w:r>
              <w:rPr>
                <w:kern w:val="0"/>
                <w:sz w:val="20"/>
                <w:szCs w:val="20"/>
              </w:rPr>
              <w:t>GSM-R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）光纤直放站网络管理系统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铁路通信漏泄同轴电缆吊具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铁路通信电源设备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通信用不间断电源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铁路通信电源设备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通信用高频开关整流电源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铁路旅客列车上水设备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动车组充电机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交流传动机车车载卫生装置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压力冲水式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机车车载显示屏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部分：总则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机车车载显示屏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部分：微机屏显示规范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18.3—2017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机车车载显示屏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部分：制动显示屏显示规范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内燃机车防寒技术条件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移动式车轮超声波探伤设备技术条件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固定式车辆轮对超声波探伤设备技术条件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便携式车轮车轴相控阵超声波探伤设备技术条件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23.1—2014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部分：吊具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23.10—2014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部分：起重机支腿垫块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3123.10—2009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部分：高性能合成纤维起重吊索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3123.11—2009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部分：接触网抢险塔架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3123.12—2009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23.13—2014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液压牵引机具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23.14—2014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拼装式轨道运输小车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23.15—2014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部分：救援设备吊运装置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部分：索具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部分：液压起复机具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部分：起重气袋装置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3123.4—2005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部分：液压扶正机具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3123.5—2005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部分：复轨器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部分：液压破拆机具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部分：代用台车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23.9—2014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铁路行车事故救援设备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部分：便携式等离子束切割机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3123.9—2009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电动车组检修运用设备信息化接口技术条件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铁路企业综合能耗计算方法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1597—1985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铁路运输企业单位产品综合能耗换算系数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1749—1993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铁路货车洗刷废水处理技术条件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1797—1987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铁道产品标准化系数计算方法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1889—1987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铁路一般劳动防护服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1913—2002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油罐车洗刷污水处理技术规定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1914—1987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铁路职业危害作业卫生管理规程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2036—1988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铁路旅客列车车内照明卫生要求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2141—1990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</w:t>
            </w:r>
            <w:r>
              <w:rPr>
                <w:kern w:val="0"/>
                <w:sz w:val="20"/>
                <w:szCs w:val="20"/>
              </w:rPr>
              <w:t xml:space="preserve"> 33—2014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铁路旅客列车车内照明照度测量方法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2142—1990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职业病管理规程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2145—1990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铁路运营系统物资部门单据、表格、帐卡格式及内容要求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2176—1990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铁路急性职业中毒调查处理规程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2320—1992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铁路货车洗刷固体废物处理技术规定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2321—1992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铁路职业危害作业人员健康检查规范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2480—2001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铁路染毒货车洗刷消毒安全要求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2481—1993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铁路劳动保护基本术语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2482—1993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铁道行业体力劳动强度分级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2607—2006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铁路物资仓库技术管理规定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2631—1995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铁路职工伤亡事故代码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2633—1995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铁路高温作业人员健康检查规范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2686—1995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铁道行业高温作业分级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2855—1997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铁路职业病危害工作场所和人员分类原则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铁路生活饮用水中总大肠菌群检测法</w:t>
            </w:r>
            <w:r>
              <w:rPr>
                <w:kern w:val="0"/>
                <w:sz w:val="20"/>
                <w:szCs w:val="20"/>
              </w:rPr>
              <w:t xml:space="preserve"> 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－半乳糖苷酶滤膜荧光法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2930—1998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铁路卧具洗涤消毒粉供货技术条件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2931—1998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铁路环境保护指标考核及考核监测技术规定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3006—2000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铁路回用水水质标准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3007—2000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铁路食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饮</w:t>
            </w:r>
            <w:r>
              <w:rPr>
                <w:kern w:val="0"/>
                <w:sz w:val="20"/>
                <w:szCs w:val="20"/>
              </w:rPr>
              <w:t>)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具洁净度</w:t>
            </w:r>
            <w:r>
              <w:rPr>
                <w:kern w:val="0"/>
                <w:sz w:val="20"/>
                <w:szCs w:val="20"/>
              </w:rPr>
              <w:t>ATP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生物发光检测法和分级判定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3121—2005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铁路站段真空卸污系统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铁路用地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部分：分类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3236.1—2010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铁路用地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部分：铁路用地图图式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3236.2—2010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铁路建筑实际限界测量和数据格式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3308—2013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铁道车辆标记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一般规则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1.1—1995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车辆用票插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货车手制动轴套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机车车辆用防尘堵及链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60—2014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机车车辆用三通接头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货车管吊组装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货车制动管吊板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货车用闸瓦插销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货车用闸瓦销环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货车用中心销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35—1999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车辆用从板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36—1999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车辆用闸瓦托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39—1974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车辆用前从板座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40—1999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车辆用后从板座</w:t>
            </w:r>
            <w:r>
              <w:rPr>
                <w:kern w:val="0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41.1—1999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车辆用后从板座</w:t>
            </w:r>
            <w:r>
              <w:rPr>
                <w:kern w:val="0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41.2—1999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扶梯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48—1999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机车车辆制动机弹簧技术条件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66—1995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机车车辆产品图样及设计文件编号原则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122—2001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机车用球阀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机车车辆用螺纹管接头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自动制动阀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335—1975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自动制动阀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型式尺寸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336—1975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机车车辆用螺纹管接头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球接头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776—2005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机车车辆用螺纹管接头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接头螺母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777—2005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机车车辆用螺纹管接头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778—2005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85.1—2014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集尘器</w:t>
            </w:r>
            <w:r>
              <w:rPr>
                <w:kern w:val="0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781.1—1999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85.2—2014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集尘器</w:t>
            </w:r>
            <w:r>
              <w:rPr>
                <w:kern w:val="0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781.2—1999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号车钩用冲击座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782—1999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87—2017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机车车辆管路系统用螺纹连接件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异径管接头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811—1993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带孔弯头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813—1974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异径弯头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814—1993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内外弯头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815—1993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制动软管弯头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816—1993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异径制动软管弯头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817—1993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108—2014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异径三通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819—1993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109—2014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四通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820—1993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异径四通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821—1993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三向四通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822—1993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内外接头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823—1991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外接头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824—1991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管帽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825—1991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锁紧螺母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826—1991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机车车辆用表管接头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机车车辆用球面弯头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机车车辆用球面直角接头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829—2005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119—2014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机车车辆用球面三通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830—2005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机车车辆用球面栽入三通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831—2005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机车车辆用单球面直通接头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832—2005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机车车辆用双球面直通接头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833—2005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六角头螺堵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844—1991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链环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894—1999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链蹄环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895—1999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羊眼螺栓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896—1999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129—2014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眼环螺栓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897—1999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铁道客车用直流无刷电风扇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1002—2006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机车车辆用检查锤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1076—1975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机车车辆通用件图样编号办法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1124—2002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133—2015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内燃、电力机车管路标识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货车木材技术条件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1134—1974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机车车辆用衬套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1240—2009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椭圆法兰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1250—1993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椭圆法兰垫片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1251—1993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139—2014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三角法兰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1252—1993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三角法兰垫片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1253—1993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倾翻汽缸技术条件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1254—1980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方法兰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1255—1993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方法兰垫片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1256—1993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圆法兰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1257—1993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圆法兰垫片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1258—1993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一端固定单管卡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1259—1991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两端固定单管卡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1260—1991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两端固定双管卡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1261—1991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149—2014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中间固定双管卡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1262—1991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异径双管卡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1263—1991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软管卡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1265—1993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内六角螺堵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1266—1993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直接作用模拟指示机车电测量仪表技术条件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1334—1993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内燃机车用齿轮油泵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1344—2008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内燃机车用液力传动箱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1386—2011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机车车辆门窗用密封材料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1422—2013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铁路机车车辆用铸造轴承合金锭技术条件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1443—1983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内燃机车用橡胶密封件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1444—2002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159—2014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机车位置转换开关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1457—2007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161—2014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内燃机车柴油机调速系统技术条件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1462—2010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165—2014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号车钩用车钩托梁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1486—1999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166—2014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保温车隔热性能试验评定方法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1537—1997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167—2014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机车车辆修理焊接技术条件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1581—1996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168—2014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内燃机车和内燃动车主要控制装置的布置、型式和操纵方向的规定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1591—1985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169—2014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机车转车盘技术条件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1607—1991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机车辅助电机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部分：劈相机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1608.2—2013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机车车辆热处理通用技术条件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1617—1985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内燃机车柴油机钢背铝基合金双金属轴瓦超声检测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内燃机车用橡胶接头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1662—2013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铁路客车用感应子发电机技术条件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1672—1985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铁路客车用感应子发电机试验方法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1673—1985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铁路客车防寒采暖试验方法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1676—1991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内燃机车电压调整器技术条件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1683—1993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 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电动架车机技术条件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1686—2000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179—2014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铁道货车无轴箱滚动轴承压装技术条件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1701—2005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180—2017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电力机车用交流电度表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机车柴油机柱塞偶件密封性试验台技术条件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1715—2006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内燃机车柴油机油换油指标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1739—2005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内燃机车用冷却液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1750—2006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车辆圆柱螺旋弹簧修理技术条件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1752—1986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硬座车座椅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铁路常用金属电刷镀通用技术条件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1756—2004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187.1—2014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货车用脚蹬</w:t>
            </w:r>
            <w:r>
              <w:rPr>
                <w:kern w:val="0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1761.1—1999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187.2—2014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货车用脚蹬</w:t>
            </w:r>
            <w:r>
              <w:rPr>
                <w:kern w:val="0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1761.2—1999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188.1—2014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货车用上拉杆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Ⅰ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1762.1—1999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188.2—2014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货车用上拉杆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1762.2—1999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188.3—2014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货车用上拉杆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Ⅳ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Ⅴ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1762.3—1999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188.4—2014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货车用上拉杆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Ⅵ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1762.4—1999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189—2014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货车用上旁承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1763—1999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货车用绳栓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1764—1999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铁路客车供电电压设计参数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1765—1986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192.1—2014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货车用制动缸前杠杆</w:t>
            </w:r>
            <w:r>
              <w:rPr>
                <w:kern w:val="0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1791.1—1999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192.2—2014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货车用制动缸后杠杆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1791.2—1999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192.3—2014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货车用制动缸前杠杆</w:t>
            </w:r>
            <w:r>
              <w:rPr>
                <w:kern w:val="0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1791.3—1999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193.1—2014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货车用空重车指示牌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Ⅰ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1792.1—1999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193.2—2014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货车用空重车指示牌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1792.2—1999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193.3—2014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货车用空重车指示牌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1792.3—1999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193.4—2014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货车用空重车指示牌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Ⅳ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1792.4—1999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货车用缓解阀拉杆吊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1793—1999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货车用空重车调节手把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1794—1999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货车用车钩提杆座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1795—1999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货车用车钩尾框托板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1801—1999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客车车门设计参数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1813—1986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199—2014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铁道车辆用路徽标记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1838—1987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机车电动落轮机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1839—2006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保温车气密性能试验方法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1886—1987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铁道客车用独立温水采暖锅炉技术条件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1887—1999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机车用门锁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1891—2010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客车蓄电池托盘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1895—1987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铁路空调客车热工计算方法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1957—1991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客车转向架静强度试验方法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1958—1987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1963—1987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闸阀型式与基本尺寸</w:t>
            </w:r>
            <w:r>
              <w:rPr>
                <w:kern w:val="0"/>
                <w:sz w:val="20"/>
                <w:szCs w:val="20"/>
              </w:rPr>
              <w:t xml:space="preserve"> Dg40 Dg50 Dg65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1976—1987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209—2014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球形止阀、弯形止阀、闸阀技术条件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1977—1987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210.1—2015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机车车辆轮对滚动轴承无损检测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部分：磁粉检测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210.2—2015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机车车辆轮对滚动轴承无损检测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部分：超声波检测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内燃机车燃油橡胶软管技术条件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2013—1987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TYC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型客货车轮轴萤光磁粉探伤技术条件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2044—1989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213.1—2016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铁路用无损检测材料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部分：磁粉检测用材料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213.2—2016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铁路用无损检测材料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部分：渗透检测用材料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213.3—2014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铁路用无损检测材料技术条件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部分：超声波检测用探头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2047.3—2011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214.1—2014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内燃机车冷却液分析方法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部分：十水合四硼酸二钠的测定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2059.1—2006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214.2—2014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内燃机车冷却液分析方法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部分：硅酸钠的测定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2059.2—2006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214.3—2014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内燃机车冷却液分析方法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部分：亚硝酸钠的测定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2059.3—2006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214.4—2014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内燃机车冷却液分析方法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部分：苯骈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三氮唑的测定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原</w:t>
            </w:r>
            <w:r>
              <w:rPr>
                <w:kern w:val="0"/>
                <w:sz w:val="20"/>
                <w:szCs w:val="20"/>
              </w:rPr>
              <w:t>TB/T 2059.4—2006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214.5—2014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内燃机车冷却液分析方法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部分：电导率的测定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2059.5—2006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214.6—2014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内燃机车冷却液分析方法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部分：氯离子的测定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2059.6—2006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214.7—2014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内燃机车冷却液分析方法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部分：钙、镁离子总量的测定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2059.7—2006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铁路机车牵引齿轮检修技术规范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电传动内燃机车水阻负载试验设备技术条件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2078—2006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内燃、电力机车牵引电动机抱轴瓦技术条件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2207—1991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内燃机车液力传动油换油指标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2213—1991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219—2014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液力传动油透光率测定法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2214—1991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内燃机车燃油消耗率平均值的计算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2217—1991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铁道客车温水采暖装置管路连接件技术条件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2220—1991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机车车辆油压减振器试验台技术条件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铁路机车车辆制动缸橡胶皮碗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2236—1991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铁道客车圆柱滚子轴承检修技术条件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2243—1991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机车牵引齿轮磁粉探伤验收条件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2247—1991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机车牵引齿轮磁粉探伤方法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2248—1991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铁路机车车辆用防锈底漆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2260—2001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机车车辆用矩形花键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2263—1991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229—2014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货车调修机通用技术条件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2272—1991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230—2015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内燃机车用柴油机清洁度测定方法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铁路机车车辆用耐油橡胶垫技术条件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2372—1993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内燃机车冷却水泵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2383—2007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内燃机车用柴油机铸焊机体技术条件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2386—1993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234—2015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机车、动车用柴油机零部件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铸造机体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内燃机车用柴油机调速器清洁度测定方法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2391—1993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236—2014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铁路机车车辆用面漆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2393—2001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237—2015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内燃机车用机油热交换器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客车采暖水泵技术条件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2398—1993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239—2016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铁道货车用竹材层压板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机车制动机试验台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2414—2010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内燃机车柴油机喷油泵试验台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2416—2010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242—2014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铁道客车上燃式型煤茶炉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2428—1993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模拟指示机车速度表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2438—1993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机车车辆耐候钢焊接技术条件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2446—1993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合金灰铸铁单体铸造活塞环金相检验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2448—1993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246.1—2014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整体薄壁球铁活塞无损探伤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球铁活塞超声波探伤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2452.1—1993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246.2—2014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整体薄壁球铁活塞无损探伤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球铁活塞磁粉探伤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2452.2—1993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247—2015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机车车辆车钩中心高度测量尺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电力机车牵引支路电流脉动系数试验方法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2512—1995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249—2014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铁路内燃机车柴油机油换油指标总碱值和</w:t>
            </w:r>
            <w:r>
              <w:rPr>
                <w:kern w:val="0"/>
                <w:sz w:val="20"/>
                <w:szCs w:val="20"/>
              </w:rPr>
              <w:t>pH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值测定方法</w:t>
            </w:r>
            <w:r>
              <w:rPr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电位差法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2545—1995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列车制动运行试验规则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2554—1995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车辆制动机列车试验方法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2555—1995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机车柴油机机体主轴承孔同轴度测量方法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2567—1995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254.1—2014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机车车辆工艺术语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造、修工艺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2570.1—1995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254.2—2014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机车车辆工艺术语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试验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2570.2—1995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机车柴油机曲轴主轴颈径向圆跳动测量方法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2577—1995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电控列车制动试验机技术条件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2580—1995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内燃机车柴油机喷油器试验台技术条件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2583—1995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铁道车辆制动用圆销、衬套通用技术条件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2601—1996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259—2015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机车车辆用紧急制动阀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260.1—2014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铁路客车冷弯型钢系列之一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车顶边梁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2706.1—1996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260.2—2014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铁路客车冷弯型钢系列之二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侧墙上边梁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2706.2—1996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260.3—2014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铁路客车冷弯型钢系列之三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侧顶板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2706.3—1996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260.4—2014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铁路客车冷弯型钢系列之四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侧墙纵向梁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2706.4—1996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260.5—2014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铁路客车冷弯型钢系列之五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波纹地板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2706.5—1996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内燃机车用冷却风扇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2709—2013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278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内燃机车用柴油机封存、启封和运输技术条件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2714—1996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263.1—2014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内燃机车用斜轴式轴向定量柱塞液压泵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液压马达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2720.1—2007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263.2—2014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内燃机车用斜轴式轴向定量柱塞液压泵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液压马达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2720.2—2007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内燃机车用燃油锅炉预热装置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2724—2008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内燃机车司机室取暖一般规范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2742—1996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267—2015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内燃机车燃油预热系统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机车车辆用电流传感器和电压传感器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2763—2009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269—2014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机车车辆用直流接触器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2767—2010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271—2015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机车车辆低合金高强度结构钢焊接技术条件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机车车辆制动装置用</w:t>
            </w:r>
            <w:r>
              <w:rPr>
                <w:kern w:val="0"/>
                <w:sz w:val="20"/>
                <w:szCs w:val="20"/>
              </w:rPr>
              <w:t>89D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89M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GP-9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润滑脂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出油阀偶件严密性试验台技术条件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2789—1997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内燃机车用主机油泵、水泵试验台技术条件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2790—1997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机车用空气压缩机试验台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2791—2009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276.1—2014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内燃机车主要零部件中修清洁度限值及测定方法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称量法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2792.1—1997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276.2—2014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内燃机车主要部件中修整机清洁度限值及测定方法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铁谱仪法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2792.2—1997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277—2016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铁道客车电热开水器技术条件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278—2015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机车空调装置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279—2014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内燃机车封存规则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2869—1998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滑动轴承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几何特性和材料质量特性的质量控制技术和检验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2875—1998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滑动轴承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薄壁轴瓦和薄壁筒形轴承的壁厚测量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2876—1998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283.1—2014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涂料及涂装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部分：涂料供货技术条件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2879.1—1998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283.2—2014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涂料及涂装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部分：涂料检验方法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2879.2—1998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283.3—2014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涂料及涂装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部分：金属和非金属材料表面处理技术条件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2879.3—1998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283.4—2014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涂料及涂装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部分：货车防护和涂装技术条件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2879.4—1998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283.5—2014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涂料及涂装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部分：客车和牵引动力车的防护和涂装技术条件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2879.5—1998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303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283.6—2014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涂料及涂装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部分：涂装质量检查和验收规程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2879.6—1998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液压传动容积式泵、马达和总体传动装置稳态性能的测定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2880—1998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燃油输送泵试验台技术条件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2881—1998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机车柴油机用气缸套圆跳动测量方法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2907—1998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内燃机车柴油机气缸套水压试验台技术条件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2910—1998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铁路货车轮对无轴箱滚动轴承压装机技术条件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2912—1998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289—2014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铁路机车车辆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阻尼涂料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供货技术条件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2932—1998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铁路机车轮对滚动轴承润滑脂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2955—1999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内燃机车柴油机油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内燃机车液力传动油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2957—1999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滑动轴承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薄壁轴瓦周长检验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2958—1999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滑动轴承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金属多层滑动轴承粘结层的超声波无损检验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2959—1999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295—2015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机车司机室座椅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滑动轴承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金属多层滑动轴承渗透无损检测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2984—2000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机车牵引电机悬挂抱轴瓦油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299—2014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直流、脉流牵引电动机负荷试验台技术条件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3002—2000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牵引电机换向器云母槽自动下刻机技术条件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3018—2001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内燃机车柴油机转速自动调节系统验收规则和试验方法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3055—2002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旅客列车</w:t>
            </w:r>
            <w:r>
              <w:rPr>
                <w:kern w:val="0"/>
                <w:sz w:val="20"/>
                <w:szCs w:val="20"/>
              </w:rPr>
              <w:t>DC600V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供电系统技术要求和试验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3063—2011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303 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机车及动车组万向轴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机车车辆用卡套式管接头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部分：锁紧螺母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部分：三通管接头体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3102.10—2005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部分：异径直通管接头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部分：异径直通管接头体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插管直通管接头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原</w:t>
            </w:r>
            <w:r>
              <w:rPr>
                <w:kern w:val="0"/>
                <w:sz w:val="20"/>
                <w:szCs w:val="20"/>
              </w:rPr>
              <w:t>TB/T 3102.13—2005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329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部分：插管直通管接头体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3102.14—2005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部分：表管直通管接头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3102.15—2005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部分：表管直通管接头体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3102.16—2005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305.19—2014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部分：管柱直通管接头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3102.19—2005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部分：弹性卡套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部分：管柱直通管接头体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3102.20—2005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部分：插管锥螺纹直通管接头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部分：管锥直角管接头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部分：管锥直角管接头体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3102.23—2005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部分：插管柱螺纹直通管接头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3102.24—2005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部分：插管柱螺纹直通管接头体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3102.25—2005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部分：内管锥直通管接头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3102.26—2005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部分：内管锥直通管接头体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部分：四通管接头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305.29—2014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部分：四通管接头体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3102.29—2005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305.4—2014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部分：橡胶密封环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3102.4—2005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3102.5—2005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3102.6—2005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350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部分：直角管接头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</w:t>
            </w:r>
            <w:r>
              <w:rPr>
                <w:kern w:val="0"/>
                <w:sz w:val="20"/>
                <w:szCs w:val="20"/>
              </w:rPr>
              <w:t xml:space="preserve"> 305.8—2014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部分：直角管接头体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305.9—2014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机车车辆用曲面卡套式管接头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部分：三通管接头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3102.9—2005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部分：异径直通管接头体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3103.10—2005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部分：弹性卡套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部分：插管直通管接头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部分：插管直通管接头体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部分：表管直通管接头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部分：表管直通管接头体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3103.14—2005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3103.15—2005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3103.16—2005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部分：管柱直通管接头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306.18—2014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部分：管柱直通管接头体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306.19—2014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部分：管锥直角管接头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3103.19—2005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部分：橡胶密封环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306.20—2014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部分：管锥直角管接头体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3103.20—2005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306.21—2014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部分：表管插管直通管接头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3103.21—2005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306.22—2014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形橡胶圈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3103.22—2005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3103.3—2005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3103.4—2005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部分：直角管接头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3103.5—2005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部分：直角管接头体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3103.6—2005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372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部分：三通管接头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3103.7—2005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部分：三通管接头体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306.9—2014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机车车辆用锥面卡套式管接头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部分：异径直通管接头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3103.9—2005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列车总线上的信息传送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308—2016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铁道客车电热温水器技术条件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309—2017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铁路救援起重机改造技术条件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机车、动车用车体空气过滤器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3135—2006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</w:t>
            </w:r>
            <w:r>
              <w:rPr>
                <w:kern w:val="0"/>
                <w:sz w:val="20"/>
                <w:szCs w:val="20"/>
              </w:rPr>
              <w:t xml:space="preserve"> 311—2014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机车车辆不落轮车床技术条件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3136—2006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机车空调电源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3141—2006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电力机车主变压器用油冷却器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3157—2007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机车车辆车轮动态检测系统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3182—2007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机车、动车用吸附式压缩空气干燥器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3183—2007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机车整车试验动态检测装置技术条件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3184—2007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电力机车受电弓动态检测系统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3185—2007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交－直传动电力机车电力变流器动态负荷试验台技术条件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3186—2007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319—2014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铁道车辆红外线轴温探测设备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3187—2007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铁路数控车轮车床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3195—2008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电力机车控制电源柜试验台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3214—2009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322—2014+XG1—2014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机车车辆用压力变送器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3221—2010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机车运行监测数据无线传输车载装置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3222—2010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机车轮缘润滑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部分：流体润滑装置及润滑材料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3223.1—2010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326.1—2014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机车车辆用组合式管夹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3244.1—2010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326.2—2014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机车车辆用组合式管夹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部分：单管夹</w:t>
            </w:r>
            <w:r>
              <w:rPr>
                <w:kern w:val="0"/>
                <w:sz w:val="20"/>
                <w:szCs w:val="20"/>
              </w:rPr>
              <w:t>—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轻型系列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3244.2—2010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326.3—2014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机车车辆用组合式管夹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部分：单管夹</w:t>
            </w:r>
            <w:r>
              <w:rPr>
                <w:kern w:val="0"/>
                <w:sz w:val="20"/>
                <w:szCs w:val="20"/>
              </w:rPr>
              <w:t>—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重型系列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3244.3—2010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326.4—2014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机车车辆用组合式管夹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部分：双管夹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3244.4—2010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机车用电热防寒装置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3245—2010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机车车辆阻尼片材技术条件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3247—2010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399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329—2014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机车车辆电子装置的安装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3248—2010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机车车辆车顶高压布线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3249—2010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331.1—2014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部分：通用要求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3256.1—2011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331.2—2018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部分：轮箍及整体车轮轮辋超声检测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331.3—2014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部分：轮对磁粉检测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3256.3—2011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331.4—2014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部分：车钩、钩尾框磁粉检测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3256.4—2011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331.5—2014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部分：柴油机曲轴磁粉检测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3256.5—2011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331.6—2014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部分：杆类、销类及轴类零件磁粉检测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3256.6—2011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331.7—2014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部分：一般零部件磁粉检测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3256.7—2011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331.8—2014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机车在役零部件无损检测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部分：一般零部件着色渗透检测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3256.8—2011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铁路机车空气压缩机油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3257—2011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电力机车空气管路组装技术条件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3258—2011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机车、动车空气管路用橡胶软管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3261—2011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335—2014+XG1—2014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动车组司机室门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3262—2011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336—2014+XG1—2014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动车司机座椅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3264—2011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Q/CR337—2019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机车、动车组刮雨器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机车、动车用柴油机零部件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气门旋转机构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3279—2011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339—2014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内燃机车用燃油箱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3280—2011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电力机车、电动车组用升弓空气压缩机组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3281—2011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动车组运用维护手册编制导则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3282—2011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铁道客车行李架和衣帽钩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3286—2011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343.1—2014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机车车辆用防松螺母及垫圈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部分：直槽防松螺母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3310.1—2013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343.2—2014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机车车辆用防松螺母及垫圈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部分：三层弹性垫圈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3310.2—2013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电力机车用冷却塔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3313—2013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内燃机车柴油机用高强度螺栓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3314—2013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424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铁路客车空调通风管道清洗设备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3318—2013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机车车辆电气设备供电地面电源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3331—2013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电力机车网侧柜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3336—2013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349—2014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铁道车辆运行品质轨边动态监测系统（</w:t>
            </w:r>
            <w:r>
              <w:rPr>
                <w:kern w:val="0"/>
                <w:sz w:val="20"/>
                <w:szCs w:val="20"/>
              </w:rPr>
              <w:t>TPDS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）探测设备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3339—2013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铁道车辆滚动轴承故障轨边声学诊断系统（</w:t>
            </w:r>
            <w:r>
              <w:rPr>
                <w:kern w:val="0"/>
                <w:sz w:val="20"/>
                <w:szCs w:val="20"/>
              </w:rPr>
              <w:t>TADS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）探测设备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3340—2013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铁道货车故障轨边图象检测系统（</w:t>
            </w:r>
            <w:r>
              <w:rPr>
                <w:kern w:val="0"/>
                <w:sz w:val="20"/>
                <w:szCs w:val="20"/>
              </w:rPr>
              <w:t>TFDS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）探测设备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3341—2013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混凝土枕螺旋道钉锚固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353—2014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43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和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号单开道岔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399—1975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43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6.25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米尖轨转辙器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402—1975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43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7.7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米尖轨转辙器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403—1975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6.25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米尖轨转辙器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404—1975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7.7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米尖轨转辙器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405—1975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标准轨距铁路道岔用半圆头方颈螺栓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粗制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413—1975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359—2014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标准轨距铁路道岔用方头螺栓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粗制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414—1975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标准轨距铁路道岔用双头螺栓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粗制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415—1975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标准轨距铁路道岔用长方头螺栓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粗制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416—1975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362—2014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标准轨距铁路道岔用六角厚螺母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粗制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417—1975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标准轨距铁路道岔用弹簧垫圈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418—1975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标准轨距铁路道岔用双肩平垫板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419—1975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标准轨距铁路道岔用轨撑垫板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420—1975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标准轨距铁路道岔用滑床板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421—1975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标准轨距铁路道岔用护轨平肩垫板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422—1975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标准轨距铁路道岔用顶铁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428—1975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369—2014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标准轨距铁路道岔用接头铁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429—1975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标准轨距铁路道岔用拉杆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431—1975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标准轨距铁路道岔用连杆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432—1975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标准轨距铁路道岔用辙跟鱼尾板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433—1975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451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标准轨距铁路道岔用轨撑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437—1975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标准轨距铁路道岔辙跟外轨撑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438—1975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标准轨距铁路道岔护轨中部间隔铁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439—1975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440—1975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标准轨距铁路道岔用辙跟垫圈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441—1975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</w:t>
            </w:r>
            <w:r>
              <w:rPr>
                <w:kern w:val="0"/>
                <w:sz w:val="20"/>
                <w:szCs w:val="20"/>
              </w:rPr>
              <w:t xml:space="preserve"> 378—2014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标准轨距铁路道岔用鱼尾板垫圈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442—1975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379—2014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标准轨距铁路道岔用扣铁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443—1975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标准轨距铁路道岔用绝缘垫圈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444—1975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标准轨距铁路道岔用绝缘管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445—1975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标准轨距铁路道岔用尖轨补强板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1135—1975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标准轨距铁路道岔用辙跟内轨撑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1136—1975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标准轨距铁路道岔用辙跟间隔铁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1137—1975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标准轨距铁路道岔用护轨端部间隔铁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1138—1975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标准轨距铁路道岔用拉杆调整片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1146—1975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标准轨距铁路道岔用绝缘片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1147—1975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43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号辙叉及护轨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高锰钢整铸直线辙叉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1162—1977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389—2014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43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号辙叉及护轨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高锰钢整铸直线辙叉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1163—1977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号辙叉及护轨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高锰钢整铸直线辙叉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1164—1977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标准轨距铁路每米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</w:t>
            </w: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号辙叉及护轨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高锰钢整铸直线辙叉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1165—1977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标准轨距铁路道岔用导电销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1166—1977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混凝土轨枕板用每米</w:t>
            </w:r>
            <w:r>
              <w:rPr>
                <w:kern w:val="0"/>
                <w:sz w:val="20"/>
                <w:szCs w:val="20"/>
              </w:rPr>
              <w:t>43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公斤钢轨橡胶垫板型式尺寸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1389—1981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钢轨电弧焊补技术条件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1631—2002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395—2018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铁路线路机械产品型号编制方法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普通线路轨缝的预留和检查方法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1857—1986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铁路轨道强度检算方法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2034—1988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钢轨允许磨耗限度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2097—1989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399.1—2014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 kg/m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钢轨用垫板型式尺寸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2343.2—1993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399.2—2014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 kg/m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钢轨及</w:t>
            </w:r>
            <w:r>
              <w:rPr>
                <w:kern w:val="0"/>
                <w:sz w:val="20"/>
                <w:szCs w:val="20"/>
              </w:rPr>
              <w:t>75 kg/m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钢轨用垫板型式尺寸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2343.3—1993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479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钢轨接头用弹性防松垫圈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2348—1993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401—2014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木枕用铸铁轨撑垫板技术条件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2630—1995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402.1—2014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扣件荷载参数测试方法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扣件螺栓轴向力测试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2490.1—1994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402.2—2014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扣件荷载参数测试方法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扣件横向力测试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2490.2—1994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402.3—2014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扣件荷载参数测试方法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扣件垂向力测试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2490.3—1994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403—2015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铁路隧道固定式照明灯具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无缝线路质量状态检测评定方法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2819—1997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部分：钢梁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部分：隧道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部分：支座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铁路桥隧建筑物劣化评定标准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涵渠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2820.4—1999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405.5—2018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部分：混凝土梁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部分：墩台基础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铁路桥隧建筑物劣化评定标准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桥渡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2820.7—1999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405.8—2014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铁路桥隧建筑物劣化评定标准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明桥面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2820.8—1999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高锰钢辙叉电弧焊补技术条件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3083—2003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铁路旧轨使用和整修技术条件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铁路混凝土双片式简支梁横向加固技术条件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3191—2008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409—2017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铁路后张法预应力混凝土梁管道压浆技术条件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铁路混凝土结构耐久性修补及防护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3228—2010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板式无砟轨道水泥乳化沥青砂浆车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3291—2013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型轨道板专用数控磨床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3292—2013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型轨道板专用翻转机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3293—2013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型轨道板专用真空脱模机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3294—2013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铁路电话交换网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长途自动电话编号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n 1—1985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铁路信号产品型号编制原则及管理办法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1022—1998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信号用电锁器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1117—1961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信号用变阻器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507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419—2017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铁路信号用组合、组合柜及综合柜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SH2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>180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型转换锁闭器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1365—1980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通信信号产品表面涂色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1423—1982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JS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型塞钉式钢轨接续线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1458—1983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YG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型钢轨引接线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1459—1983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型道岔跳线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1460—1983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铁路信号箱、架、柜外型基本尺寸系列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1476—1983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WD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型道岔握柄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1562—1985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BD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型道岔表示器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1564—1985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DG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型导管导轮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1565—1985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429—2014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TG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型导管调整器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1566—1985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臂板电锁器联锁技术条件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1620—1985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色灯电锁器联锁技术条件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1621—1985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铁路车站客运广播设备制式系列及主要技术条件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1777—2000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DBD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型道岔表示器灯、</w:t>
            </w:r>
            <w:r>
              <w:rPr>
                <w:kern w:val="0"/>
                <w:sz w:val="20"/>
                <w:szCs w:val="20"/>
              </w:rPr>
              <w:t>DBT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型脱轨表示器灯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1872—1987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KJ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型脚踏开关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1874—1987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轨道电路用绝缘板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1949—1987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铁路人工话务系统设备技术要求和试验方法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2029—2005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铁路信号产品电路图绘制方法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2079—1989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铁路信号产品接线图绘制方法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2080—1989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439—2014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铁路客车通信配线主要技术要求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2133—1990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大中型客站客运无线通信系统主要技术条件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2318—1992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铁路桥梁、隧道信号技术条件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2466—1993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铁路信号集中监测系统技术条件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443.1—2014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XSZ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 xml:space="preserve">135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型组合式信号机构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2498—1994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443.2—2014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XSZ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>150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XSZ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－</w:t>
            </w:r>
            <w:r>
              <w:rPr>
                <w:kern w:val="0"/>
                <w:sz w:val="20"/>
                <w:szCs w:val="20"/>
              </w:rPr>
              <w:t xml:space="preserve">200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型组合式信号机构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2498.2—1999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列车调度指挥系统（</w:t>
            </w:r>
            <w:r>
              <w:rPr>
                <w:kern w:val="0"/>
                <w:sz w:val="20"/>
                <w:szCs w:val="20"/>
              </w:rPr>
              <w:t>TDCS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）数据通信规程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铁路区间电话设备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有线</w:t>
            </w:r>
            <w:r>
              <w:rPr>
                <w:kern w:val="0"/>
                <w:sz w:val="20"/>
                <w:szCs w:val="20"/>
              </w:rPr>
              <w:t>)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制式系列及主要技术条件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2500—1994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535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446—2014+XG1—2014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电气化区段用音频绝缘变压器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2501—1994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铁路电化引入架技术要求及试验方法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2655—1995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铁路中间站光电数字引入柜技术要求和试验方法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2656—2005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449—2014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数字式电话集中机技术要求及试验方法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2996—2000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450—2014+XG1—2014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TD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系列单元控制台技术条件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3022—2001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铁路光缆接头盒主要技术条件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3023—2001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旅客列车数字广播系统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3161—2007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453—2014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铁路应急中心通信设备技术条件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3232—2010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列车无线车次号校核信息传送系统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3325—2013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电气化铁路接触网小张力放线车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接触网几何参数测量仪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3227—2010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铁路线路作业移动式照明设备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3229—2010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铁路编组站、区段站技术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分类</w:t>
            </w:r>
            <w:r>
              <w:rPr>
                <w:kern w:val="0"/>
                <w:sz w:val="20"/>
                <w:szCs w:val="20"/>
              </w:rPr>
              <w:t>)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2107—1989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459—2014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铁路一次性托盘及集装货物加固技术条件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2335—1993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460—2014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铁路行李、包裹运输包装技术条件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2336—2007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铁路行李、包裹运输包装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标志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2337—1993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铁道车辆减速顶安装、运用、维修要求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铁路升降式投光灯塔技术条件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2865—1997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铁路车务视频监控系统技术条件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3190—2007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465.1—2014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部分：制造与组装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465.2—2014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型螺栓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465.3—2014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部分：垫板螺栓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465.4—2014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部分：轨距块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465.5—2014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部分：盖板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部分：缓冲调距块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部分：预埋塑料套管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561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465.8—2014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部分：弹性铁垫板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465.9—2014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高速铁路道岔制造技术条件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部分：调高垫板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466—2014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列车测速仪通用技术条件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2625—1995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467—2014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</w:t>
            </w:r>
            <w:r>
              <w:rPr>
                <w:kern w:val="0"/>
                <w:sz w:val="20"/>
                <w:szCs w:val="20"/>
              </w:rPr>
              <w:t>CN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道岔制造技术条件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468—2015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动车组外表面清洗剂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469—2015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</w:t>
            </w: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Ⅰ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型板式无砟轨道用水泥乳化沥青砂浆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470—2015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片状模塑料（</w:t>
            </w:r>
            <w:r>
              <w:rPr>
                <w:kern w:val="0"/>
                <w:sz w:val="20"/>
                <w:szCs w:val="20"/>
              </w:rPr>
              <w:t>SMC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）复合材料室外信号箱盒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471—2015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高速铁路列车间隔时间查定办法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472—2015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高速铁路联调联试及运行试验技术规范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473.1—2015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铁路应用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机车司机室空气调节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部分：舒适度参数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473.2—2015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铁路应用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机车司机室空气调节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部分：型式试验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474—2015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电动车组故障编码规则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475—2015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机车车辆用电力变流器功率模块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476—2015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机车、动车组模拟驾驶装置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477—2015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LKJ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临时数据辅助验证装置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478—2015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轴重重载铁路用钢轨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479—2015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</w:t>
            </w:r>
            <w:r>
              <w:rPr>
                <w:kern w:val="0"/>
                <w:sz w:val="20"/>
                <w:szCs w:val="20"/>
              </w:rPr>
              <w:t>WJ-12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480—2015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轴重重载铁路弹条</w:t>
            </w:r>
            <w:r>
              <w:rPr>
                <w:kern w:val="0"/>
                <w:sz w:val="20"/>
                <w:szCs w:val="20"/>
              </w:rPr>
              <w:t>VI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481—2015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轴重重载铁路弹条</w:t>
            </w:r>
            <w:r>
              <w:rPr>
                <w:kern w:val="0"/>
                <w:sz w:val="20"/>
                <w:szCs w:val="20"/>
              </w:rPr>
              <w:t>VII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482—2015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</w:t>
            </w: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型板式无砟轨道滑动层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483—2015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</w:t>
            </w: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型板式无砟轨道高强度挤塑板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484—2015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铁路轨道用变牙型防松螺母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485—2015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混凝土岔枕用预埋塑料套管（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型）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486—2015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混凝土岔枕用尼龙缓冲套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487—2015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混凝土岔枕用螺栓（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型）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488—2015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混凝土岔枕用平垫圈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489—2015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ZPW-2000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系列无绝缘轨道电路设备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490—2016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铁道客车制动系统管路用橡胶密封件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589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491.1—2016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机车车辆用胶粘剂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部分：硅烷改性聚合物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491.2—2016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机车车辆用胶粘剂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部分：单组份聚氨酯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</w:t>
            </w:r>
            <w:r>
              <w:rPr>
                <w:kern w:val="0"/>
                <w:sz w:val="20"/>
                <w:szCs w:val="20"/>
              </w:rPr>
              <w:t>F8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型集成电空制动装置技术条件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铁道客车气路控制箱技术条件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铁道客车裙板技术条件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铁道客车液位显示仪技术条件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496—2016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铁道客车电热排水导筒技术条件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497—2016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铁道客车包间拉门技术条件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498—2016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铁道客车塞拉门技术条件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499—2016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铁道客车门锁技术条件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500—2016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铁道客车地弹簧技术条件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铁道客车车窗技术条件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铁道客车玻璃钢顶板、侧墙板技术条件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铁道客车车下分线箱接线板技术条件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铁道客车荧光灯具技术条件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505—2016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铁道客车配电箱技术条件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506—2016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铁道客车呼唤器技术条件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507—2016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铁道货车耐磨尼龙材料配件通用技术条件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508—2016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高速铁路有砟轨道不平顺谱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509—2016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轴重重载铁路有砟轨道用预应力混凝土轨枕技术条件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510—2016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轴重重载铁路隧道内弹性支承块式无砟轨道用部件技术条件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轴重重载铁路隧道内双块式无砟轨道用双块式轨枕技术条件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轴重重载铁路隧道内长枕埋入式无砟轨道用混凝土轨枕技术条件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车载式线路检查仪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便携式线路检查仪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悬挂式钢轨闪光焊机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516—2016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铁路运营隧道结构状态检测技术要求及方法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616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517.1—2017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铁路工程喷膜防水材料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部分：喷涂丙烯酸盐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517.2—2016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铁路工程喷膜防水材料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部分：喷涂橡胶沥青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518—2016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调度集中系统技术条件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519—2016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ZD7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型电动转辙机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520—2016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铁路地理信息分类与编码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</w:t>
            </w:r>
            <w:r>
              <w:rPr>
                <w:kern w:val="0"/>
                <w:sz w:val="20"/>
                <w:szCs w:val="20"/>
              </w:rPr>
              <w:t>104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型集成电空制动装置技术条件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522.1—2016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动车组用空心车轴超声波探伤设备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部分：自动式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522.2—2016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动车组用空心车轴超声波探伤设备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部分：便携式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铁道客车单元制动缸技术条件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铁道客车车端阻尼装置技术条件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铁道客车电动调节风口技术条件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526—2016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铁道客车防夹手小间门技术条件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527—2016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铁道客车端拉门技术条件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528—2016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铁道客车卧铺技术条件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529—2016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铁道客车餐车酒吧区固定设备技术条件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530—2016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铁道客车厕所显示装置技术条件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</w:t>
            </w:r>
            <w:r>
              <w:rPr>
                <w:kern w:val="0"/>
                <w:sz w:val="20"/>
                <w:szCs w:val="20"/>
              </w:rPr>
              <w:t>39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芯通信连接器技术条件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铁道客车车内信息显示系统技术条件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铁路客车电子标签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机车车辆车轮传感器及信号处理技术条件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型混凝土桥枕及护轨扣件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536—2016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钢轨三孔钻孔机技术条件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537—2016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钢轨作业组合式机械技术条件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538—2016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齿条起道器技术条件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539—2016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小型养路机械完好标准及报废技术条件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540—2016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轨道几何检测系统评定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级列车运行控制系统铁路数字移动通信系统（</w:t>
            </w:r>
            <w:r>
              <w:rPr>
                <w:kern w:val="0"/>
                <w:sz w:val="20"/>
                <w:szCs w:val="20"/>
              </w:rPr>
              <w:t>GSM-R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）网络需求规范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铁路旅客服务信息系统集成管理平台配置技术条件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644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铁路行车站（场）名数据规范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铁路客站</w:t>
            </w:r>
            <w:r>
              <w:rPr>
                <w:kern w:val="0"/>
                <w:sz w:val="20"/>
                <w:szCs w:val="20"/>
              </w:rPr>
              <w:t>WiFi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无线接入系统技术条件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铁路计算机终端安全防护系统技术规范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546.1—2016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动车组用涂料与涂装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部分：车体外表面用涂料及涂层体系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546.2—2016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动车组用涂料与涂装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部分：内部装饰用涂料及涂层体系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546.3—2016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动车组用涂料与涂装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部分：阻尼涂料及涂层体系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546.4—2016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动车组用涂料与涂装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部分：转向架用涂料及涂层体系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546.5—2016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动车组用涂料与涂装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部分：表面处理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546.6—2016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动车组用涂料与涂装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部分：涂装检查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547—2016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铁道客车空重车调整阀技术条件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548.1—2017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铁道货车转向架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部分：交叉支撑式转向架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548.2—2016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铁道货车转向架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部分：摆动式转向架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548.3—2017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铁道货车转向架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部分：副构架式径向转向架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548.4—2017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铁道货车转向架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部分：构架式转向架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部分：土工格室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部分：土工格栅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部分：土工膜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部分：土工网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部分：土工布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部分：排水材料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部分：防水材料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部分：保温材料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549.9—2016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铁路工程土工合成材料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部分：防沙材料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550—2016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型板式无砟轨道张拉锁件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551—2016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动车组广播电话系统技术特性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669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552—2016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铁路数字移动通信系统（</w:t>
            </w:r>
            <w:r>
              <w:rPr>
                <w:kern w:val="0"/>
                <w:sz w:val="20"/>
                <w:szCs w:val="20"/>
              </w:rPr>
              <w:t>GSM-R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）通用分组无线业务（</w:t>
            </w:r>
            <w:r>
              <w:rPr>
                <w:kern w:val="0"/>
                <w:sz w:val="20"/>
                <w:szCs w:val="20"/>
              </w:rPr>
              <w:t>GPRS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）子系统技术条件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553—2016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铁路数字移动通信系统（</w:t>
            </w:r>
            <w:r>
              <w:rPr>
                <w:kern w:val="0"/>
                <w:sz w:val="20"/>
                <w:szCs w:val="20"/>
              </w:rPr>
              <w:t>GSM-R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）接口监测系统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554—2016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高速铁路接触网检修作业车检测装置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555—2016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铁道车辆停车防溜装置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防溜铁鞋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机车车辆空气制动系统止回阀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集控电动脱轨器系统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铁路罐车用下卸阀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559—2017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电动车组牵引变流器用冷却装置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560—2017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动车组过渡车钩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机车车载干式卫生装置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562.1—2018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铁路隧道防排水材料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部分：防水板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562.2—2017+XG1—2018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铁路隧道防排水材料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部分：止水带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562.3—2018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铁路隧道防排水材料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部分：防排水板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562.4—2018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铁路隧道防排水材料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部分：排水盲管与检查井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弹条</w:t>
            </w:r>
            <w:r>
              <w:rPr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弹条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Ⅱ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弹条</w:t>
            </w:r>
            <w:r>
              <w:rPr>
                <w:kern w:val="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铁路后张法预应力混凝土梁摩阻测试方法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</w:t>
            </w:r>
            <w:r>
              <w:rPr>
                <w:kern w:val="0"/>
                <w:sz w:val="20"/>
                <w:szCs w:val="20"/>
              </w:rPr>
              <w:t xml:space="preserve">CRTS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型板式无砟轨道先张法预应力混凝土轨道板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高速铁路混凝土桥面薄涂型聚氨酯防水层技术条件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569—2017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电务检测车检测系统技术条件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570—2017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电气化铁路接触网用力矩控制式胶粘型锚栓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铁路信息机房通用技术规范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调度集中系统设备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铁路信号集中监测设备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列车调度指挥系统（</w:t>
            </w:r>
            <w:r>
              <w:rPr>
                <w:kern w:val="0"/>
                <w:sz w:val="20"/>
                <w:szCs w:val="20"/>
              </w:rPr>
              <w:t>TDCS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调度集中系统（</w:t>
            </w:r>
            <w:r>
              <w:rPr>
                <w:kern w:val="0"/>
                <w:sz w:val="20"/>
                <w:szCs w:val="20"/>
              </w:rPr>
              <w:t>CTC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）综合维护平台技术规范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铁路综合视频监控系统技术规范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696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铁路旅客服务信息系统时钟子系统技术条件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577.1—2017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铁路旅客列车服务标识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部分：总则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577.2—2018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铁路旅客列车服务标识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部分：产品规范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577.3—2017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铁路旅客列车服务标识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CRH 380A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577.4—2019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铁路旅客列车服务标识第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25T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577.5—2019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铁路旅客列车服务标识第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25G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577.6—2018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铁路旅客列车服务标识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CRH 380B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铁路信息机房电源及环境集中监控系统技术条件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579—2017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机车车辆测力轮对标定方法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580—2017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发电车用燃油箱技术条件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铁路客车用涂料技术条件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582.1—2017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机车、动车用柴油机零部件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部分：活塞销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582.2—2017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机车、动车用柴油机零部件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部分：高压油管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582.3—2017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机车、动车用柴油机零部件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部分：进排气波纹管组件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582.4—2017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机车、动车用柴油机零部件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部分：弹性联轴节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钢轨使用规范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无砟轨道液压起道器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组合式道岔铺换机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铁路预应力混凝土桥梁自动张拉系统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587.1—2017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钢轨焊接接头焊后综合处理装备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部分：移动式热处理设备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587.2—2017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钢轨焊接接头焊后综合处理装备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部分：移动式外形精整设备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电动车组高压电气设备状态检修试验导则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589—2017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</w:t>
            </w:r>
            <w:r>
              <w:rPr>
                <w:kern w:val="0"/>
                <w:sz w:val="20"/>
                <w:szCs w:val="20"/>
              </w:rPr>
              <w:t>DC110V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在线绝缘监测系统技术条件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590—2017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铁道客车废排风机技术条件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号车钩及钩尾框技术条件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721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铁路货车轴承用渗碳轴承钢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铁路货车轴承用高碳铬轴承钢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铁道客车轴端接地装置技术条件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595—2017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合金钢组合辙叉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</w:t>
            </w:r>
            <w:r>
              <w:rPr>
                <w:kern w:val="0"/>
                <w:sz w:val="20"/>
                <w:szCs w:val="20"/>
              </w:rPr>
              <w:t>CRTS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型板式无砟轨道自密实混凝土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钢轨测温计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铁路桥梁预应力钢绞线成品束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599—2017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大型养路机械过轨检查技术要求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600—2017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轨道车过轨检查技术要求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铁路无砟轨道嵌缝材料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铁路工程粗粒土冻胀试验方法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自动闭塞区间继电式逻辑检查技术条件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级列控系统无线通信功能接口规范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轨道电路动态检测系统标定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铁路快餐食品安全技术要求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铁路站车病媒生物密度监测方法及控制要求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608—2017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电气化铁路接触网用预绞式金具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609—2017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铁路客车蓄电池箱技术条件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610—2017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铁道客车电线电缆用尼龙编织网管技术条件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电动车组牵引变压器用冷却装置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电动车组制动系统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铁道客车手制动机技术条件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铁道客车</w:t>
            </w:r>
            <w:r>
              <w:rPr>
                <w:kern w:val="0"/>
                <w:sz w:val="20"/>
                <w:szCs w:val="20"/>
              </w:rPr>
              <w:t>104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型空气分配阀技术条件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615—2017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机车车辆圆销及附件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铁路客车及动车组用地板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铁路客车及动车组用地板布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618—2017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铁路客车转向架用弹性定位套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619—2017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电动车组牵引变流器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620.1—2017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列控系统临时限速服务器（</w:t>
            </w:r>
            <w:r>
              <w:rPr>
                <w:kern w:val="0"/>
                <w:sz w:val="20"/>
                <w:szCs w:val="20"/>
              </w:rPr>
              <w:t>TSRS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）接口规范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TSRS-CTC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620.2—2017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列控系统临时限速服务器（</w:t>
            </w:r>
            <w:r>
              <w:rPr>
                <w:kern w:val="0"/>
                <w:sz w:val="20"/>
                <w:szCs w:val="20"/>
              </w:rPr>
              <w:t>TSRS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）接口规范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TSRS-TSRS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621.1—2018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级列控系统无线闭塞中心（</w:t>
            </w:r>
            <w:r>
              <w:rPr>
                <w:kern w:val="0"/>
                <w:sz w:val="20"/>
                <w:szCs w:val="20"/>
              </w:rPr>
              <w:t>RBC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）接口规范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RBC-CBI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621.2—2017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级列控系统无线闭塞中心（</w:t>
            </w:r>
            <w:r>
              <w:rPr>
                <w:kern w:val="0"/>
                <w:sz w:val="20"/>
                <w:szCs w:val="20"/>
              </w:rPr>
              <w:t>RBC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）接口规范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RBC-CTC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621.3—2017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级列控系统无线闭塞中心（</w:t>
            </w:r>
            <w:r>
              <w:rPr>
                <w:kern w:val="0"/>
                <w:sz w:val="20"/>
                <w:szCs w:val="20"/>
              </w:rPr>
              <w:t>RBC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）接口规范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RBC-TSRS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621.4—2017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级列控系统无线闭塞中心（</w:t>
            </w:r>
            <w:r>
              <w:rPr>
                <w:kern w:val="0"/>
                <w:sz w:val="20"/>
                <w:szCs w:val="20"/>
              </w:rPr>
              <w:t>RBC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）接口规范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RBC-RBC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622—2017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级列控系统车载设备司法记录器数据下载接口规范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623—2017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基于光通信的站间安全信息传输系统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624—2017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铁路货运标识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625—2017+XG1—2019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系列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集装箱</w:t>
            </w:r>
            <w:r>
              <w:rPr>
                <w:kern w:val="0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英尺</w:t>
            </w:r>
            <w:r>
              <w:rPr>
                <w:kern w:val="0"/>
                <w:sz w:val="20"/>
                <w:szCs w:val="20"/>
              </w:rPr>
              <w:t>35t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敞顶集装箱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626—2017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动车组司机身心保障系统设施设备技术条件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627—2017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电气化铁路弓网动态检测系统评定方法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628.1—2017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铁路信号设备牵引电流抗扰度试验方法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部分：轨道电路设备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628.2—2018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铁路信号设备牵引电流抗扰度试验方法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部分：车载轨道电路信息接收设备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629—2018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高速铁路季节冻土地区路基冻胀监测检测技术条件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630—2018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铁路棚车用复合材料内衬板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检测车通信检测系统标定方法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铁路通信信号箱式机房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633—2018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高速铁路地震预警监测系统技术条件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高速铁路地震预警监测系统试验方法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635—2018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车载地震紧急处置装置技术条件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车载地震紧急处置装置试验方法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中国高速铁路地震预警系统型号编制方法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638—2018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动车组车轮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639—2018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动车组车轴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640—2018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转向架静载试验台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775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车轮轮缘踏面外形测量仪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铁路客车电线电缆用热缩管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643—2018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电力机车变压器油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铁路货车用</w:t>
            </w:r>
            <w:r>
              <w:rPr>
                <w:kern w:val="0"/>
                <w:sz w:val="20"/>
                <w:szCs w:val="20"/>
              </w:rPr>
              <w:t>LZ45CrV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钢坯及车轴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645—2018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铁路货车用折头螺栓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大型养路机械视频监控系统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HGCZ-2000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型换轨车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648—2018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钢轨应力检测仪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649—2018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钢轨断面轮廓测量仪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650—2018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钢轨波磨测量仪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651.1—2018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机车综合无线通信设备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铁路信号防雷分线柜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653—2018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ZDKJ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型交流快速电动转辙机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计算机联锁车站联锁图表编制原则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655—2018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铁路信息系统设备安全配置基线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铁路综合信息网局域网安全防护技术要求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铁路电子保单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658—2018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</w:t>
            </w:r>
            <w:r>
              <w:rPr>
                <w:kern w:val="0"/>
                <w:sz w:val="20"/>
                <w:szCs w:val="20"/>
              </w:rPr>
              <w:t xml:space="preserve">CRTS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Ⅲ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型板式无砟轨道隔离层用土工布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659—2018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高速铁路混凝土结构用修补砂浆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660—2018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铁路货车转向架圆柱螺旋弹簧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级列控系统总体技术规范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Q/CR </w:t>
            </w:r>
            <w:r>
              <w:rPr>
                <w:kern w:val="0"/>
                <w:sz w:val="20"/>
                <w:szCs w:val="20"/>
              </w:rPr>
              <w:t>662—2018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列控系统临时限速技术规范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663—2018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铁路旅客服务系统综合显示子系统技术条件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二氧化碳空气源热泵机组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665—2018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铁路职工健康体检项目及评价方法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列车调度指挥系统技术条件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高速综合检测列车通用技术条件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668—2018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铁路客车轴温接线盒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669—2018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铁路货车集装箱锁闭装置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804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670—2018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动车组压力变换阀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客货共线有砟轨道小阻力扣件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临时限速服务器技术条件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673—2018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轨道电路设备环境条件试验方法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信号系统与异物侵限监测、地震预警监测系统接口技术条件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675—2018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动车组车载信息无线传输设备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铁路货车闸瓦间隙自动调整器润滑脂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铁路货车轴承施封锁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678—2018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铁路货车轴承密封罩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679—2018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铺轨机组和架桥机组车辆轮对及轴承组装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680—2018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动车组排障器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高速铁路钢轨与道岔大型机械打磨验收技术规范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焊轨基地主要设备完好技术条件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683—2018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铁路通信信号电源防雷箱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684—2018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铁路信号用弹簧接线端子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685.1—2018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铁路电子施封锁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部分：有源电子施封锁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685.2—2018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铁路电子施封锁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部分：无源电子施封锁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686—2018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电气化铁路</w:t>
            </w:r>
            <w:r>
              <w:rPr>
                <w:kern w:val="0"/>
                <w:sz w:val="20"/>
                <w:szCs w:val="20"/>
              </w:rPr>
              <w:t>AT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供电方式故障测距装置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687—2018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牵引供电系统继电保护配置及整定计算技术导则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688—2019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电力机车、电动车组用复合式散热器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689.1—2019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铁路机车、动车组用通风机组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部分：离心通风机组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689.2—2019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铁路机车、动车组用通风机组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部分：轴流通风机组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690—2019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</w:t>
            </w:r>
            <w:r>
              <w:rPr>
                <w:kern w:val="0"/>
                <w:sz w:val="20"/>
                <w:szCs w:val="20"/>
              </w:rPr>
              <w:t>DC600V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在线绝缘监测装置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铁路客车影视系统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铁路客车电气化厨房设备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铁路客车脚蹬及翻板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694—2019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电动车组餐车技术条件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831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695—2019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铁路信号继电器</w:t>
            </w:r>
            <w:r>
              <w:rPr>
                <w:kern w:val="0"/>
                <w:sz w:val="20"/>
                <w:szCs w:val="20"/>
              </w:rPr>
              <w:t xml:space="preserve"> JWJXC-H120/0.17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型无极加强接点缓放继电器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696—2019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铁路信号继电器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可编程时间继电器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697—2019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铁路信号继电器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插入式二元差动继电器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698—2019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铁路信号继电器</w:t>
            </w:r>
            <w:r>
              <w:rPr>
                <w:kern w:val="0"/>
                <w:sz w:val="20"/>
                <w:szCs w:val="20"/>
              </w:rPr>
              <w:t xml:space="preserve">  JZXC-H16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型整流缓放继电器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Q/CR699—2019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铁路客车非金属材料阻燃技术条件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Q/CR700—2019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隧道防护门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Q/CR701—2019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铁路桥梁钢结构用高强度大六角头螺栓连接副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Q/CR702—2019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DT-200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型定位同步系统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铁路车辆滚动轴承轴端紧固组件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704—2019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铁路货车滚动轴承用工程塑料保持架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705—2019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铁路客车滚动轴承用工程塑料保持架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706—2019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铁路货车制动管系法兰用</w:t>
            </w:r>
            <w:r>
              <w:rPr>
                <w:kern w:val="0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形密封圈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707—2019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固定式钢轨闪光焊接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708—2019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铁路简支梁静载弯曲试验自动控制系统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709—2019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铁路桥梁减震榫及榫形防落梁装置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710—2019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铁路桥梁预应力管道自动压浆系统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CRTS III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型混凝土轨道板外形尺寸快速检测系统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铁路数字移动通信系统（</w:t>
            </w:r>
            <w:r>
              <w:rPr>
                <w:kern w:val="0"/>
                <w:sz w:val="20"/>
                <w:szCs w:val="20"/>
              </w:rPr>
              <w:t>GSM-R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SIM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卡管理系统技术条件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级列车运行控制系统功能需求规范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714—2019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CTCS-3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级列车运行控制系统系统需求规范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715—2019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无线闭塞中心设备技术规范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716—2019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应答器传输系统技术规范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717—2019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铁道车辆停车防溜装置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智能防溜铁鞋监测系统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718—2019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列车在站运行状态监测识别系统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719—2019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货车篷布绳网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720—2019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可开启篷布绳卡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智能牵引变电所及智能供电调度系统总体技术要求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858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铁路移动智能终端互联网安全接入平台技术条件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铁路无线电干扰监测和台站数据管理系统技术要求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724—2019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列控车载动态监测及传输系统技术规范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725—2019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无砟轨道条件下</w:t>
            </w:r>
            <w:r>
              <w:rPr>
                <w:kern w:val="0"/>
                <w:sz w:val="20"/>
                <w:szCs w:val="20"/>
              </w:rPr>
              <w:t>ZPW-2000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系列轨道电路传输特性关键参数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726—2019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铁路货车篷布维修技术规范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729—2019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铁路科学技术档案分类与代码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1588—2005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730—2019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铁路钢桥保护涂装及涂料供货技术条件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1527—2011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铁路钢梁涂膜劣化评定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2486—1994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732.2—2019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气压焊轨车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加热器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2622.2—1995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732.3—2019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气压焊轨车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气体控制箱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2622.3—1995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732.4—2019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气压焊轨车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钢轨端面磨平机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2622.4—1995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869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钢轨变型压力机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2622.6—1995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734.1—2019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铁路混凝土用骨料碱活性试验方法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化学法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2922.2—1998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734.2—2019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铁路混凝土用骨料碱活性试验方法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砂浆棒法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2922.3—1998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735—2019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道镐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</w:t>
            </w:r>
            <w:r>
              <w:rPr>
                <w:kern w:val="0"/>
                <w:sz w:val="20"/>
                <w:szCs w:val="20"/>
              </w:rPr>
              <w:t xml:space="preserve"> 1512—1984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736—2019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道砟叉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1513—1984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737—2019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道砟耙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1514—1984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738—2019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道钉锤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1515—1984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739—2019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耙镐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1516—1984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740—2019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撬棍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1517—1984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型车钩检修量具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</w:t>
            </w:r>
            <w:r>
              <w:rPr>
                <w:kern w:val="0"/>
                <w:sz w:val="20"/>
                <w:szCs w:val="20"/>
              </w:rPr>
              <w:t xml:space="preserve"> 2048—2016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741.10—2019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型车钩钩舌</w:t>
            </w:r>
            <w:r>
              <w:rPr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曲面校对样板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2883.8—1998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741.11—2019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型和</w:t>
            </w:r>
            <w:r>
              <w:rPr>
                <w:kern w:val="0"/>
                <w:sz w:val="20"/>
                <w:szCs w:val="20"/>
              </w:rPr>
              <w:t>17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型车钩检修量具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3464—2016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741.12—2019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部分：承载鞍检修用计量器具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2884.2—2006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741.13—2019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部分：铁道货车心盘及磨耗盘检修用量具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3198.2—2008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部分：货车钩尾框检修量具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2811—2016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884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741.3—2019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型车钩闭锁位钩舌与钩腕内侧距及钩锁上托移动量检查样板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2883.1—1998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741.4—2019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型车钩全开位钩舌与钩腕内侧距检查样板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TB/T </w:t>
            </w:r>
            <w:r>
              <w:rPr>
                <w:kern w:val="0"/>
                <w:sz w:val="20"/>
                <w:szCs w:val="20"/>
              </w:rPr>
              <w:t>2883.2—1998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741.5—2019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型车钩下锁销防跳部位检查样板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2883.3—1998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741.6—2019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型车钩综合检查样板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2883.4—1998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741.7—2019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型车钩钩舌检查样板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2883.5—1998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741.8—2019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型车钩钩身变形检查尺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2883.6—1998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890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741.9—2019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机车车辆部件检修量具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第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部分：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型车钩下锁销防跳部位校对样板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2883.7—1998</w:t>
            </w:r>
          </w:p>
        </w:tc>
      </w:tr>
      <w:tr w:rsidR="00E47194">
        <w:trPr>
          <w:trHeight w:val="45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891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Q/CR 742—2019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内燃、电力机车车钩用前从板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>TB/T 1596—1996</w:t>
            </w:r>
          </w:p>
        </w:tc>
      </w:tr>
      <w:tr w:rsidR="00E47194">
        <w:trPr>
          <w:trHeight w:val="454"/>
          <w:jc w:val="center"/>
        </w:trPr>
        <w:tc>
          <w:tcPr>
            <w:tcW w:w="9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94" w:rsidRDefault="007B069D"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注</w:t>
            </w:r>
            <w:r>
              <w:rPr>
                <w:b/>
                <w:kern w:val="0"/>
                <w:sz w:val="20"/>
                <w:szCs w:val="20"/>
              </w:rPr>
              <w:t>1</w:t>
            </w:r>
            <w:r>
              <w:rPr>
                <w:b/>
                <w:kern w:val="0"/>
                <w:sz w:val="20"/>
                <w:szCs w:val="20"/>
              </w:rPr>
              <w:t>：铁路专用产品标准性技术文件目录由国铁集团另发。</w:t>
            </w:r>
          </w:p>
          <w:p w:rsidR="00E47194" w:rsidRDefault="007B069D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注</w:t>
            </w:r>
            <w:r>
              <w:rPr>
                <w:b/>
                <w:kern w:val="0"/>
                <w:sz w:val="20"/>
                <w:szCs w:val="20"/>
              </w:rPr>
              <w:t>2</w:t>
            </w:r>
            <w:r>
              <w:rPr>
                <w:b/>
                <w:kern w:val="0"/>
                <w:sz w:val="20"/>
                <w:szCs w:val="20"/>
              </w:rPr>
              <w:t>：转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化</w:t>
            </w:r>
            <w:r>
              <w:rPr>
                <w:b/>
                <w:kern w:val="0"/>
                <w:sz w:val="20"/>
                <w:szCs w:val="20"/>
              </w:rPr>
              <w:t>为国铁集团技术标准（</w:t>
            </w:r>
            <w:r>
              <w:rPr>
                <w:b/>
                <w:kern w:val="0"/>
                <w:sz w:val="20"/>
                <w:szCs w:val="20"/>
              </w:rPr>
              <w:t>Q/CR</w:t>
            </w:r>
            <w:r>
              <w:rPr>
                <w:b/>
                <w:kern w:val="0"/>
                <w:sz w:val="20"/>
                <w:szCs w:val="20"/>
              </w:rPr>
              <w:t>）的原铁道行业技术标准（</w:t>
            </w:r>
            <w:r>
              <w:rPr>
                <w:b/>
                <w:kern w:val="0"/>
                <w:sz w:val="20"/>
                <w:szCs w:val="20"/>
              </w:rPr>
              <w:t>TB</w:t>
            </w:r>
            <w:r>
              <w:rPr>
                <w:b/>
                <w:kern w:val="0"/>
                <w:sz w:val="20"/>
                <w:szCs w:val="20"/>
              </w:rPr>
              <w:t>），其原文本有效。</w:t>
            </w:r>
          </w:p>
        </w:tc>
      </w:tr>
    </w:tbl>
    <w:p w:rsidR="00E47194" w:rsidRDefault="00E471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E47194" w:rsidRDefault="00E471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E47194" w:rsidSect="00E47194">
      <w:foot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9D" w:rsidRDefault="007B069D" w:rsidP="00E47194">
      <w:r>
        <w:separator/>
      </w:r>
    </w:p>
  </w:endnote>
  <w:endnote w:type="continuationSeparator" w:id="0">
    <w:p w:rsidR="007B069D" w:rsidRDefault="007B069D" w:rsidP="00E47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94" w:rsidRDefault="007B069D">
    <w:pPr>
      <w:pStyle w:val="a9"/>
      <w:jc w:val="center"/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9D" w:rsidRDefault="007B069D" w:rsidP="00E47194">
      <w:r>
        <w:separator/>
      </w:r>
    </w:p>
  </w:footnote>
  <w:footnote w:type="continuationSeparator" w:id="0">
    <w:p w:rsidR="007B069D" w:rsidRDefault="007B069D" w:rsidP="00E47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236"/>
    <w:rsid w:val="0000551B"/>
    <w:rsid w:val="00005D8B"/>
    <w:rsid w:val="0005140D"/>
    <w:rsid w:val="00065A08"/>
    <w:rsid w:val="0008284F"/>
    <w:rsid w:val="000A1C49"/>
    <w:rsid w:val="000B2974"/>
    <w:rsid w:val="000C7A3C"/>
    <w:rsid w:val="000E22E9"/>
    <w:rsid w:val="001205C6"/>
    <w:rsid w:val="00123222"/>
    <w:rsid w:val="0013617D"/>
    <w:rsid w:val="00185F6E"/>
    <w:rsid w:val="00186C5A"/>
    <w:rsid w:val="0019632E"/>
    <w:rsid w:val="001C0AEC"/>
    <w:rsid w:val="001F6324"/>
    <w:rsid w:val="00212FEF"/>
    <w:rsid w:val="00215491"/>
    <w:rsid w:val="00225DC5"/>
    <w:rsid w:val="00243B76"/>
    <w:rsid w:val="00257427"/>
    <w:rsid w:val="00271E50"/>
    <w:rsid w:val="0027254D"/>
    <w:rsid w:val="002B392E"/>
    <w:rsid w:val="002D5EFA"/>
    <w:rsid w:val="002F3350"/>
    <w:rsid w:val="00305DB3"/>
    <w:rsid w:val="0031166F"/>
    <w:rsid w:val="00325E15"/>
    <w:rsid w:val="003400CF"/>
    <w:rsid w:val="00342B64"/>
    <w:rsid w:val="003679A4"/>
    <w:rsid w:val="00384B62"/>
    <w:rsid w:val="0038739D"/>
    <w:rsid w:val="003D0ADB"/>
    <w:rsid w:val="003D52CB"/>
    <w:rsid w:val="003E3C91"/>
    <w:rsid w:val="004024C1"/>
    <w:rsid w:val="00402C4C"/>
    <w:rsid w:val="004061B7"/>
    <w:rsid w:val="0041429B"/>
    <w:rsid w:val="00431C11"/>
    <w:rsid w:val="0044296A"/>
    <w:rsid w:val="00487EEA"/>
    <w:rsid w:val="004A223F"/>
    <w:rsid w:val="00514331"/>
    <w:rsid w:val="005418EC"/>
    <w:rsid w:val="005565C9"/>
    <w:rsid w:val="0057150D"/>
    <w:rsid w:val="005A1663"/>
    <w:rsid w:val="005A3236"/>
    <w:rsid w:val="005C1748"/>
    <w:rsid w:val="005C2905"/>
    <w:rsid w:val="005E6AF6"/>
    <w:rsid w:val="005F1D46"/>
    <w:rsid w:val="005F45E3"/>
    <w:rsid w:val="00632F61"/>
    <w:rsid w:val="0065515F"/>
    <w:rsid w:val="006973C6"/>
    <w:rsid w:val="006A58D2"/>
    <w:rsid w:val="006C04C3"/>
    <w:rsid w:val="006C2564"/>
    <w:rsid w:val="006C28D1"/>
    <w:rsid w:val="006E126D"/>
    <w:rsid w:val="006E3393"/>
    <w:rsid w:val="006E4A1E"/>
    <w:rsid w:val="00770554"/>
    <w:rsid w:val="00771594"/>
    <w:rsid w:val="007725D4"/>
    <w:rsid w:val="00784DD6"/>
    <w:rsid w:val="007A26AD"/>
    <w:rsid w:val="007B069D"/>
    <w:rsid w:val="007B77CA"/>
    <w:rsid w:val="008347D4"/>
    <w:rsid w:val="00862696"/>
    <w:rsid w:val="00865F8E"/>
    <w:rsid w:val="008735BD"/>
    <w:rsid w:val="00895E77"/>
    <w:rsid w:val="008D0522"/>
    <w:rsid w:val="008D1129"/>
    <w:rsid w:val="008D7C81"/>
    <w:rsid w:val="0092089B"/>
    <w:rsid w:val="009241D1"/>
    <w:rsid w:val="009347E5"/>
    <w:rsid w:val="00943B78"/>
    <w:rsid w:val="00955D9C"/>
    <w:rsid w:val="00967A29"/>
    <w:rsid w:val="00985562"/>
    <w:rsid w:val="00996A9F"/>
    <w:rsid w:val="009C5EF6"/>
    <w:rsid w:val="009D21C8"/>
    <w:rsid w:val="009E0A39"/>
    <w:rsid w:val="009E6C45"/>
    <w:rsid w:val="009F05DF"/>
    <w:rsid w:val="00A17FA0"/>
    <w:rsid w:val="00A226DA"/>
    <w:rsid w:val="00A26736"/>
    <w:rsid w:val="00A30C2D"/>
    <w:rsid w:val="00A315A3"/>
    <w:rsid w:val="00A35AD7"/>
    <w:rsid w:val="00A41AD2"/>
    <w:rsid w:val="00A54794"/>
    <w:rsid w:val="00A55791"/>
    <w:rsid w:val="00A8338B"/>
    <w:rsid w:val="00AB7411"/>
    <w:rsid w:val="00AC10DB"/>
    <w:rsid w:val="00AD178F"/>
    <w:rsid w:val="00B02773"/>
    <w:rsid w:val="00B220B7"/>
    <w:rsid w:val="00B46AB3"/>
    <w:rsid w:val="00BA7388"/>
    <w:rsid w:val="00BC060D"/>
    <w:rsid w:val="00BE6DF8"/>
    <w:rsid w:val="00C036CB"/>
    <w:rsid w:val="00C25856"/>
    <w:rsid w:val="00C329F8"/>
    <w:rsid w:val="00C37409"/>
    <w:rsid w:val="00C410F4"/>
    <w:rsid w:val="00C65052"/>
    <w:rsid w:val="00C816CE"/>
    <w:rsid w:val="00C97B86"/>
    <w:rsid w:val="00CA0B95"/>
    <w:rsid w:val="00CD0B18"/>
    <w:rsid w:val="00CE0AE0"/>
    <w:rsid w:val="00CF522E"/>
    <w:rsid w:val="00D15746"/>
    <w:rsid w:val="00D17B41"/>
    <w:rsid w:val="00D25E09"/>
    <w:rsid w:val="00D53B66"/>
    <w:rsid w:val="00D73461"/>
    <w:rsid w:val="00D76676"/>
    <w:rsid w:val="00D87A08"/>
    <w:rsid w:val="00DA1F81"/>
    <w:rsid w:val="00DB2225"/>
    <w:rsid w:val="00DB45FD"/>
    <w:rsid w:val="00DC0422"/>
    <w:rsid w:val="00DE3F19"/>
    <w:rsid w:val="00E14C34"/>
    <w:rsid w:val="00E418F5"/>
    <w:rsid w:val="00E47194"/>
    <w:rsid w:val="00E5058F"/>
    <w:rsid w:val="00E531C2"/>
    <w:rsid w:val="00E6097B"/>
    <w:rsid w:val="00E713C6"/>
    <w:rsid w:val="00EA060C"/>
    <w:rsid w:val="00EA5FF4"/>
    <w:rsid w:val="00EB7759"/>
    <w:rsid w:val="00EC18D9"/>
    <w:rsid w:val="00EC3BEF"/>
    <w:rsid w:val="00EC5D30"/>
    <w:rsid w:val="00ED17B5"/>
    <w:rsid w:val="00ED4154"/>
    <w:rsid w:val="00ED48E9"/>
    <w:rsid w:val="00ED6581"/>
    <w:rsid w:val="00F44D27"/>
    <w:rsid w:val="00F54B60"/>
    <w:rsid w:val="00F55302"/>
    <w:rsid w:val="00F61E12"/>
    <w:rsid w:val="00F860CA"/>
    <w:rsid w:val="00FA190B"/>
    <w:rsid w:val="00FA3B73"/>
    <w:rsid w:val="00FC3724"/>
    <w:rsid w:val="00FC7693"/>
    <w:rsid w:val="00FE6BD5"/>
    <w:rsid w:val="595D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/>
    <w:lsdException w:name="footer" w:semiHidden="0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semiHidden="0" w:uiPriority="0" w:unhideWhenUsed="0"/>
    <w:lsdException w:name="Subtitle" w:semiHidden="0" w:uiPriority="0" w:unhideWhenUsed="0" w:qFormat="1"/>
    <w:lsdException w:name="Date" w:semiHidden="0" w:uiPriority="0" w:unhideWhenUsed="0"/>
    <w:lsdException w:name="Body Text Indent 2" w:uiPriority="0" w:unhideWhenUsed="0" w:qFormat="1"/>
    <w:lsdException w:name="Body Text Indent 3" w:uiPriority="0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47194"/>
    <w:pPr>
      <w:keepNext/>
      <w:keepLines/>
      <w:spacing w:before="340" w:beforeAutospacing="1" w:after="330" w:afterAutospacing="1" w:line="578" w:lineRule="auto"/>
      <w:ind w:left="567" w:hanging="567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47194"/>
    <w:pPr>
      <w:keepNext/>
      <w:keepLines/>
      <w:spacing w:before="260" w:beforeAutospacing="1" w:after="260" w:afterAutospacing="1" w:line="416" w:lineRule="auto"/>
      <w:ind w:left="567" w:hanging="567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E47194"/>
    <w:rPr>
      <w:b/>
      <w:bCs/>
    </w:rPr>
  </w:style>
  <w:style w:type="paragraph" w:styleId="a4">
    <w:name w:val="annotation text"/>
    <w:basedOn w:val="a"/>
    <w:link w:val="Char0"/>
    <w:qFormat/>
    <w:rsid w:val="00E47194"/>
    <w:pPr>
      <w:jc w:val="left"/>
    </w:pPr>
  </w:style>
  <w:style w:type="paragraph" w:styleId="a5">
    <w:name w:val="Body Text"/>
    <w:basedOn w:val="a"/>
    <w:semiHidden/>
    <w:qFormat/>
    <w:rsid w:val="00E47194"/>
    <w:rPr>
      <w:rFonts w:ascii="仿宋_GB2312" w:eastAsia="仿宋_GB2312" w:hAnsi="宋体"/>
      <w:sz w:val="32"/>
      <w:szCs w:val="28"/>
    </w:rPr>
  </w:style>
  <w:style w:type="paragraph" w:styleId="a6">
    <w:name w:val="Body Text Indent"/>
    <w:basedOn w:val="a"/>
    <w:link w:val="Char1"/>
    <w:rsid w:val="00E47194"/>
    <w:pPr>
      <w:spacing w:line="120" w:lineRule="auto"/>
      <w:ind w:firstLineChars="215" w:firstLine="777"/>
    </w:pPr>
    <w:rPr>
      <w:rFonts w:eastAsia="仿宋_GB2312"/>
      <w:b/>
      <w:bCs/>
      <w:sz w:val="36"/>
    </w:rPr>
  </w:style>
  <w:style w:type="paragraph" w:styleId="3">
    <w:name w:val="toc 3"/>
    <w:basedOn w:val="a"/>
    <w:next w:val="a"/>
    <w:uiPriority w:val="39"/>
    <w:unhideWhenUsed/>
    <w:qFormat/>
    <w:rsid w:val="00E47194"/>
    <w:pPr>
      <w:widowControl/>
      <w:spacing w:before="100" w:beforeAutospacing="1" w:after="100" w:afterAutospacing="1" w:line="276" w:lineRule="auto"/>
      <w:ind w:left="440" w:hanging="567"/>
      <w:jc w:val="left"/>
    </w:pPr>
    <w:rPr>
      <w:rFonts w:ascii="Calibri" w:hAnsi="Calibri"/>
      <w:kern w:val="0"/>
      <w:sz w:val="22"/>
      <w:szCs w:val="22"/>
    </w:rPr>
  </w:style>
  <w:style w:type="paragraph" w:styleId="a7">
    <w:name w:val="Date"/>
    <w:basedOn w:val="a"/>
    <w:next w:val="a"/>
    <w:link w:val="Char2"/>
    <w:rsid w:val="00E47194"/>
    <w:pPr>
      <w:ind w:leftChars="2500" w:left="100"/>
    </w:pPr>
  </w:style>
  <w:style w:type="paragraph" w:styleId="20">
    <w:name w:val="Body Text Indent 2"/>
    <w:basedOn w:val="a"/>
    <w:semiHidden/>
    <w:qFormat/>
    <w:rsid w:val="00E47194"/>
    <w:pPr>
      <w:spacing w:beforeLines="50" w:line="360" w:lineRule="auto"/>
      <w:ind w:firstLineChars="200" w:firstLine="643"/>
    </w:pPr>
    <w:rPr>
      <w:rFonts w:ascii="仿宋_GB2312" w:eastAsia="仿宋_GB2312"/>
      <w:b/>
      <w:bCs/>
      <w:sz w:val="32"/>
      <w:szCs w:val="32"/>
    </w:rPr>
  </w:style>
  <w:style w:type="paragraph" w:styleId="a8">
    <w:name w:val="Balloon Text"/>
    <w:basedOn w:val="a"/>
    <w:link w:val="Char3"/>
    <w:rsid w:val="00E47194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E47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nhideWhenUsed/>
    <w:rsid w:val="00E47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7194"/>
    <w:pPr>
      <w:tabs>
        <w:tab w:val="right" w:leader="dot" w:pos="9060"/>
      </w:tabs>
      <w:ind w:left="567" w:hanging="567"/>
    </w:pPr>
    <w:rPr>
      <w:rFonts w:ascii="宋体" w:hAnsi="宋体"/>
      <w:sz w:val="24"/>
    </w:rPr>
  </w:style>
  <w:style w:type="paragraph" w:styleId="ab">
    <w:name w:val="Subtitle"/>
    <w:basedOn w:val="a"/>
    <w:next w:val="a"/>
    <w:link w:val="Char6"/>
    <w:qFormat/>
    <w:rsid w:val="00E47194"/>
    <w:pPr>
      <w:spacing w:before="240" w:beforeAutospacing="1" w:after="60" w:afterAutospacing="1" w:line="312" w:lineRule="atLeast"/>
      <w:ind w:left="567" w:hanging="567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0">
    <w:name w:val="Body Text Indent 3"/>
    <w:basedOn w:val="a"/>
    <w:semiHidden/>
    <w:qFormat/>
    <w:rsid w:val="00E47194"/>
    <w:pPr>
      <w:ind w:firstLineChars="200" w:firstLine="600"/>
    </w:pPr>
    <w:rPr>
      <w:sz w:val="30"/>
    </w:rPr>
  </w:style>
  <w:style w:type="paragraph" w:styleId="21">
    <w:name w:val="toc 2"/>
    <w:basedOn w:val="a"/>
    <w:next w:val="a"/>
    <w:uiPriority w:val="39"/>
    <w:unhideWhenUsed/>
    <w:qFormat/>
    <w:rsid w:val="00E47194"/>
    <w:pPr>
      <w:widowControl/>
      <w:spacing w:before="100" w:beforeAutospacing="1" w:after="100" w:afterAutospacing="1" w:line="276" w:lineRule="auto"/>
      <w:ind w:left="220" w:hanging="567"/>
      <w:jc w:val="left"/>
    </w:pPr>
    <w:rPr>
      <w:rFonts w:ascii="Calibri" w:hAnsi="Calibri"/>
      <w:kern w:val="0"/>
      <w:sz w:val="22"/>
      <w:szCs w:val="22"/>
    </w:rPr>
  </w:style>
  <w:style w:type="paragraph" w:styleId="ac">
    <w:name w:val="Title"/>
    <w:basedOn w:val="a"/>
    <w:next w:val="a"/>
    <w:link w:val="Char7"/>
    <w:qFormat/>
    <w:rsid w:val="00E47194"/>
    <w:pPr>
      <w:spacing w:before="240" w:beforeAutospacing="1" w:after="60" w:afterAutospacing="1" w:line="360" w:lineRule="exact"/>
      <w:ind w:left="567" w:hanging="567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page number"/>
    <w:qFormat/>
    <w:rsid w:val="00E47194"/>
  </w:style>
  <w:style w:type="character" w:styleId="ae">
    <w:name w:val="FollowedHyperlink"/>
    <w:basedOn w:val="a0"/>
    <w:uiPriority w:val="99"/>
    <w:unhideWhenUsed/>
    <w:qFormat/>
    <w:rsid w:val="00E47194"/>
    <w:rPr>
      <w:color w:val="800080"/>
      <w:u w:val="single"/>
    </w:rPr>
  </w:style>
  <w:style w:type="character" w:styleId="af">
    <w:name w:val="Hyperlink"/>
    <w:uiPriority w:val="99"/>
    <w:rsid w:val="00E47194"/>
    <w:rPr>
      <w:color w:val="0000FF"/>
      <w:u w:val="single"/>
    </w:rPr>
  </w:style>
  <w:style w:type="character" w:styleId="af0">
    <w:name w:val="annotation reference"/>
    <w:qFormat/>
    <w:rsid w:val="00E47194"/>
    <w:rPr>
      <w:sz w:val="21"/>
      <w:szCs w:val="21"/>
    </w:rPr>
  </w:style>
  <w:style w:type="table" w:styleId="af1">
    <w:name w:val="Table Grid"/>
    <w:basedOn w:val="a1"/>
    <w:qFormat/>
    <w:rsid w:val="00E471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link w:val="aa"/>
    <w:qFormat/>
    <w:rsid w:val="00E47194"/>
    <w:rPr>
      <w:kern w:val="2"/>
      <w:sz w:val="18"/>
      <w:szCs w:val="18"/>
    </w:rPr>
  </w:style>
  <w:style w:type="character" w:customStyle="1" w:styleId="Char4">
    <w:name w:val="页脚 Char"/>
    <w:link w:val="a9"/>
    <w:uiPriority w:val="99"/>
    <w:rsid w:val="00E47194"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"/>
    <w:rsid w:val="00E47194"/>
    <w:pPr>
      <w:widowControl/>
      <w:spacing w:after="160" w:line="240" w:lineRule="exact"/>
      <w:jc w:val="left"/>
    </w:pPr>
    <w:rPr>
      <w:szCs w:val="20"/>
    </w:rPr>
  </w:style>
  <w:style w:type="character" w:customStyle="1" w:styleId="Char2">
    <w:name w:val="日期 Char"/>
    <w:link w:val="a7"/>
    <w:qFormat/>
    <w:rsid w:val="00E47194"/>
    <w:rPr>
      <w:kern w:val="2"/>
      <w:sz w:val="21"/>
      <w:szCs w:val="24"/>
    </w:rPr>
  </w:style>
  <w:style w:type="character" w:customStyle="1" w:styleId="Char3">
    <w:name w:val="批注框文本 Char"/>
    <w:link w:val="a8"/>
    <w:rsid w:val="00E47194"/>
    <w:rPr>
      <w:kern w:val="2"/>
      <w:sz w:val="18"/>
      <w:szCs w:val="18"/>
    </w:rPr>
  </w:style>
  <w:style w:type="character" w:customStyle="1" w:styleId="af2">
    <w:name w:val="页眉 字符"/>
    <w:uiPriority w:val="99"/>
    <w:semiHidden/>
    <w:rsid w:val="00E47194"/>
    <w:rPr>
      <w:kern w:val="2"/>
      <w:sz w:val="18"/>
      <w:szCs w:val="18"/>
    </w:rPr>
  </w:style>
  <w:style w:type="character" w:customStyle="1" w:styleId="af3">
    <w:name w:val="页脚 字符"/>
    <w:uiPriority w:val="99"/>
    <w:semiHidden/>
    <w:qFormat/>
    <w:rsid w:val="00E47194"/>
    <w:rPr>
      <w:kern w:val="2"/>
      <w:sz w:val="18"/>
      <w:szCs w:val="18"/>
    </w:rPr>
  </w:style>
  <w:style w:type="character" w:customStyle="1" w:styleId="af4">
    <w:name w:val="日期 字符"/>
    <w:uiPriority w:val="99"/>
    <w:semiHidden/>
    <w:qFormat/>
    <w:rsid w:val="00E47194"/>
    <w:rPr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rsid w:val="00E47194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E47194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af5">
    <w:name w:val="公文正文"/>
    <w:basedOn w:val="a"/>
    <w:link w:val="Char8"/>
    <w:qFormat/>
    <w:rsid w:val="00E47194"/>
    <w:pPr>
      <w:snapToGrid w:val="0"/>
      <w:spacing w:line="600" w:lineRule="exact"/>
      <w:ind w:firstLineChars="200" w:firstLine="640"/>
    </w:pPr>
    <w:rPr>
      <w:rFonts w:ascii="仿宋" w:eastAsia="仿宋" w:hAnsi="仿宋"/>
      <w:color w:val="000000"/>
      <w:sz w:val="32"/>
      <w:szCs w:val="32"/>
    </w:rPr>
  </w:style>
  <w:style w:type="character" w:customStyle="1" w:styleId="Char8">
    <w:name w:val="公文正文 Char"/>
    <w:link w:val="af5"/>
    <w:qFormat/>
    <w:rsid w:val="00E47194"/>
    <w:rPr>
      <w:rFonts w:ascii="仿宋" w:eastAsia="仿宋" w:hAnsi="仿宋"/>
      <w:color w:val="000000"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E471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47194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7">
    <w:name w:val="标题 Char"/>
    <w:basedOn w:val="a0"/>
    <w:link w:val="ac"/>
    <w:qFormat/>
    <w:rsid w:val="00E47194"/>
    <w:rPr>
      <w:rFonts w:ascii="Cambria" w:hAnsi="Cambria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b"/>
    <w:qFormat/>
    <w:rsid w:val="00E47194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12">
    <w:name w:val="无间隔1"/>
    <w:uiPriority w:val="1"/>
    <w:qFormat/>
    <w:rsid w:val="00E47194"/>
    <w:pPr>
      <w:widowControl w:val="0"/>
      <w:spacing w:beforeAutospacing="1" w:afterAutospacing="1"/>
      <w:ind w:left="567" w:hanging="567"/>
      <w:jc w:val="both"/>
    </w:pPr>
    <w:rPr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qFormat/>
    <w:rsid w:val="00E4719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font5">
    <w:name w:val="font5"/>
    <w:basedOn w:val="a"/>
    <w:qFormat/>
    <w:rsid w:val="00E47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E47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7">
    <w:name w:val="font7"/>
    <w:basedOn w:val="a"/>
    <w:qFormat/>
    <w:rsid w:val="00E47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font8">
    <w:name w:val="font8"/>
    <w:basedOn w:val="a"/>
    <w:qFormat/>
    <w:rsid w:val="00E47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font9">
    <w:name w:val="font9"/>
    <w:basedOn w:val="a"/>
    <w:rsid w:val="00E47194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0">
    <w:name w:val="font10"/>
    <w:basedOn w:val="a"/>
    <w:qFormat/>
    <w:rsid w:val="00E47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1">
    <w:name w:val="font11"/>
    <w:basedOn w:val="a"/>
    <w:qFormat/>
    <w:rsid w:val="00E47194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12">
    <w:name w:val="font12"/>
    <w:basedOn w:val="a"/>
    <w:qFormat/>
    <w:rsid w:val="00E47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3">
    <w:name w:val="font13"/>
    <w:basedOn w:val="a"/>
    <w:qFormat/>
    <w:rsid w:val="00E47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6">
    <w:name w:val="xl66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67">
    <w:name w:val="xl67"/>
    <w:basedOn w:val="a"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71">
    <w:name w:val="xl71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74">
    <w:name w:val="xl74"/>
    <w:basedOn w:val="a"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5">
    <w:name w:val="xl75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4"/>
    </w:rPr>
  </w:style>
  <w:style w:type="paragraph" w:customStyle="1" w:styleId="xl77">
    <w:name w:val="xl77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1">
    <w:name w:val="xl81"/>
    <w:basedOn w:val="a"/>
    <w:qFormat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E471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xl83">
    <w:name w:val="xl83"/>
    <w:basedOn w:val="a"/>
    <w:qFormat/>
    <w:rsid w:val="00E4719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84">
    <w:name w:val="xl84"/>
    <w:basedOn w:val="a"/>
    <w:qFormat/>
    <w:rsid w:val="00E4719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Char1">
    <w:name w:val="正文文本缩进 Char"/>
    <w:link w:val="a6"/>
    <w:qFormat/>
    <w:rsid w:val="00E47194"/>
    <w:rPr>
      <w:rFonts w:eastAsia="仿宋_GB2312"/>
      <w:b/>
      <w:bCs/>
      <w:kern w:val="2"/>
      <w:sz w:val="36"/>
      <w:szCs w:val="24"/>
    </w:rPr>
  </w:style>
  <w:style w:type="paragraph" w:customStyle="1" w:styleId="Char10">
    <w:name w:val="Char1"/>
    <w:basedOn w:val="a"/>
    <w:qFormat/>
    <w:rsid w:val="00E47194"/>
    <w:rPr>
      <w:rFonts w:ascii="Tahoma" w:hAnsi="Tahoma"/>
      <w:sz w:val="24"/>
      <w:szCs w:val="20"/>
    </w:rPr>
  </w:style>
  <w:style w:type="paragraph" w:customStyle="1" w:styleId="Char9">
    <w:name w:val="Char"/>
    <w:basedOn w:val="a"/>
    <w:qFormat/>
    <w:rsid w:val="00E47194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ListParagraph1">
    <w:name w:val="List Paragraph1"/>
    <w:basedOn w:val="a"/>
    <w:qFormat/>
    <w:rsid w:val="00E47194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basedOn w:val="a0"/>
    <w:link w:val="a4"/>
    <w:qFormat/>
    <w:rsid w:val="00E4719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E47194"/>
    <w:rPr>
      <w:b/>
      <w:bCs/>
    </w:rPr>
  </w:style>
  <w:style w:type="paragraph" w:customStyle="1" w:styleId="Style78">
    <w:name w:val="_Style 78"/>
    <w:uiPriority w:val="99"/>
    <w:unhideWhenUsed/>
    <w:qFormat/>
    <w:rsid w:val="00E47194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6213</Words>
  <Characters>35419</Characters>
  <Application>Microsoft Office Word</Application>
  <DocSecurity>0</DocSecurity>
  <Lines>295</Lines>
  <Paragraphs>83</Paragraphs>
  <ScaleCrop>false</ScaleCrop>
  <Company>Lenovo (Beijing) Limited</Company>
  <LinksUpToDate>false</LinksUpToDate>
  <CharactersWithSpaces>41549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文书处</dc:creator>
  <cp:lastModifiedBy>Lenovo User</cp:lastModifiedBy>
  <cp:revision>26</cp:revision>
  <cp:lastPrinted>2020-04-07T08:43:00Z</cp:lastPrinted>
  <dcterms:created xsi:type="dcterms:W3CDTF">2019-10-09T00:52:00Z</dcterms:created>
  <dcterms:modified xsi:type="dcterms:W3CDTF">2020-04-09T08:16:00Z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